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comments+xml" PartName="/word/comments.xml"/>
  <Override ContentType="application/vnd.openxmlformats-officedocument.wordprocessingml.styles+xml" PartName="/word/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right"/>
        <w:rPr>
          <w:rFonts w:ascii="Garamond" w:cs="Garamond" w:eastAsia="Garamond" w:hAnsi="Garamond"/>
          <w:b w:val="1"/>
          <w:smallCaps w:val="1"/>
          <w:sz w:val="24"/>
          <w:szCs w:val="24"/>
        </w:rPr>
      </w:pPr>
      <w:r w:rsidDel="00000000" w:rsidR="00000000" w:rsidRPr="00000000">
        <w:rPr>
          <w:rFonts w:ascii="Garamond" w:cs="Garamond" w:eastAsia="Garamond" w:hAnsi="Garamond"/>
          <w:b w:val="1"/>
          <w:smallCaps w:val="1"/>
          <w:sz w:val="24"/>
          <w:szCs w:val="24"/>
          <w:rtl w:val="0"/>
        </w:rPr>
        <w:t xml:space="preserve">                                         Adhesión a la Acción de Inconstitucionalidad</w:t>
      </w:r>
    </w:p>
    <w:p w:rsidR="00000000" w:rsidDel="00000000" w:rsidP="00000000" w:rsidRDefault="00000000" w:rsidRPr="00000000" w14:paraId="00000001">
      <w:pPr>
        <w:contextualSpacing w:val="0"/>
        <w:rPr>
          <w:rFonts w:ascii="Garamond" w:cs="Garamond" w:eastAsia="Garamond" w:hAnsi="Garamond"/>
          <w:b w:val="1"/>
          <w:smallCaps w:val="1"/>
          <w:sz w:val="24"/>
          <w:szCs w:val="24"/>
        </w:rPr>
      </w:pPr>
      <w:bookmarkStart w:colFirst="0" w:colLast="0" w:name="_gjdgxs" w:id="0"/>
      <w:bookmarkEnd w:id="0"/>
      <w:r w:rsidDel="00000000" w:rsidR="00000000" w:rsidRPr="00000000">
        <w:rPr>
          <w:rFonts w:ascii="Garamond" w:cs="Garamond" w:eastAsia="Garamond" w:hAnsi="Garamond"/>
          <w:b w:val="1"/>
          <w:smallCaps w:val="1"/>
          <w:sz w:val="24"/>
          <w:szCs w:val="24"/>
          <w:rtl w:val="0"/>
        </w:rPr>
        <w:t xml:space="preserve">                                                                                                                                        expte n° 13-04571570-6</w:t>
      </w:r>
    </w:p>
    <w:p w:rsidR="00000000" w:rsidDel="00000000" w:rsidP="00000000" w:rsidRDefault="00000000" w:rsidRPr="00000000" w14:paraId="00000002">
      <w:pPr>
        <w:contextualSpacing w:val="0"/>
        <w:rPr>
          <w:rFonts w:ascii="Garamond" w:cs="Garamond" w:eastAsia="Garamond" w:hAnsi="Garamond"/>
          <w:b w:val="1"/>
          <w:smallCaps w:val="1"/>
          <w:sz w:val="24"/>
          <w:szCs w:val="24"/>
        </w:rPr>
      </w:pPr>
      <w:r w:rsidDel="00000000" w:rsidR="00000000" w:rsidRPr="00000000">
        <w:rPr>
          <w:rFonts w:ascii="Garamond" w:cs="Garamond" w:eastAsia="Garamond" w:hAnsi="Garamond"/>
          <w:b w:val="1"/>
          <w:smallCaps w:val="1"/>
          <w:sz w:val="24"/>
          <w:szCs w:val="24"/>
          <w:rtl w:val="0"/>
        </w:rPr>
        <w:t xml:space="preserve">Suprema Corte de Justicia </w:t>
      </w:r>
    </w:p>
    <w:p w:rsidR="00000000" w:rsidDel="00000000" w:rsidP="00000000" w:rsidRDefault="00000000" w:rsidRPr="00000000" w14:paraId="00000003">
      <w:pPr>
        <w:contextualSpacing w:val="0"/>
        <w:rPr>
          <w:rFonts w:ascii="Garamond" w:cs="Garamond" w:eastAsia="Garamond" w:hAnsi="Garamond"/>
          <w:b w:val="1"/>
          <w:smallCaps w:val="1"/>
          <w:sz w:val="24"/>
          <w:szCs w:val="24"/>
        </w:rPr>
      </w:pPr>
      <w:r w:rsidDel="00000000" w:rsidR="00000000" w:rsidRPr="00000000">
        <w:rPr>
          <w:rFonts w:ascii="Garamond" w:cs="Garamond" w:eastAsia="Garamond" w:hAnsi="Garamond"/>
          <w:b w:val="1"/>
          <w:smallCaps w:val="1"/>
          <w:sz w:val="24"/>
          <w:szCs w:val="24"/>
          <w:rtl w:val="0"/>
        </w:rPr>
        <w:t xml:space="preserve">de Mendoza: </w:t>
      </w:r>
    </w:p>
    <w:p w:rsidR="00000000" w:rsidDel="00000000" w:rsidP="00000000" w:rsidRDefault="00000000" w:rsidRPr="00000000" w14:paraId="00000004">
      <w:pPr>
        <w:spacing w:line="360" w:lineRule="auto"/>
        <w:ind w:firstLine="2835"/>
        <w:contextualSpacing w:val="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Indiana Guereño, D.N.I.: 27.516.423, y Rodrigo Emanuel Draeger, D.N.I.: 34.802.955, en nuestro carácter de presidente y secretario general de la Asociación civil Pensamiento Penal, entidad civil, sin fines de lucro, integrada por operadores del sistema penal (jueces, fiscales, defensores, abogades </w:t>
      </w:r>
      <w:commentRangeStart w:id="0"/>
      <w:r w:rsidDel="00000000" w:rsidR="00000000" w:rsidRPr="00000000">
        <w:rPr>
          <w:rFonts w:ascii="Garamond" w:cs="Garamond" w:eastAsia="Garamond" w:hAnsi="Garamond"/>
          <w:sz w:val="24"/>
          <w:szCs w:val="24"/>
          <w:rtl w:val="0"/>
        </w:rPr>
        <w:t xml:space="preserve">de</w:t>
      </w:r>
      <w:commentRangeEnd w:id="0"/>
      <w:r w:rsidDel="00000000" w:rsidR="00000000" w:rsidRPr="00000000">
        <w:commentReference w:id="0"/>
      </w:r>
      <w:r w:rsidDel="00000000" w:rsidR="00000000" w:rsidRPr="00000000">
        <w:rPr>
          <w:rFonts w:ascii="Garamond" w:cs="Garamond" w:eastAsia="Garamond" w:hAnsi="Garamond"/>
          <w:sz w:val="24"/>
          <w:szCs w:val="24"/>
          <w:rtl w:val="0"/>
        </w:rPr>
        <w:t xml:space="preserve"> la matrícula, perites, docentes y estudiantes) de todo el país, cuyos principales objetivos son la promoción, el respeto y resguardo de los derechos humanos, se ve afectada por la reforma del código de faltas de la provincia de Mendoza, fundamentalmente por la afectación irreparable en las garantías de les ciudadanes y por las graves consecuencias que esto genera en las libertades individuales </w:t>
      </w:r>
      <w:r w:rsidDel="00000000" w:rsidR="00000000" w:rsidRPr="00000000">
        <w:rPr>
          <w:rFonts w:ascii="Garamond" w:cs="Garamond" w:eastAsia="Garamond" w:hAnsi="Garamond"/>
          <w:i w:val="1"/>
          <w:sz w:val="24"/>
          <w:szCs w:val="24"/>
          <w:rtl w:val="0"/>
        </w:rPr>
        <w:t xml:space="preserve">de</w:t>
      </w:r>
      <w:r w:rsidDel="00000000" w:rsidR="00000000" w:rsidRPr="00000000">
        <w:rPr>
          <w:rFonts w:ascii="Garamond" w:cs="Garamond" w:eastAsia="Garamond" w:hAnsi="Garamond"/>
          <w:sz w:val="24"/>
          <w:szCs w:val="24"/>
          <w:rtl w:val="0"/>
        </w:rPr>
        <w:t xml:space="preserve"> les miembres de la sociedad, como así también en los avasallamientos sobre derechos adquiridos de las personas, es que de la manera más atenta nos presentamos y decimos: </w:t>
      </w:r>
    </w:p>
    <w:p w:rsidR="00000000" w:rsidDel="00000000" w:rsidP="00000000" w:rsidRDefault="00000000" w:rsidRPr="00000000" w14:paraId="00000005">
      <w:pPr>
        <w:spacing w:line="360" w:lineRule="auto"/>
        <w:ind w:firstLine="2835"/>
        <w:contextualSpacing w:val="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b w:val="1"/>
          <w:sz w:val="24"/>
          <w:szCs w:val="24"/>
          <w:rtl w:val="0"/>
        </w:rPr>
        <w:t xml:space="preserve">I.- O</w:t>
      </w:r>
      <w:r w:rsidDel="00000000" w:rsidR="00000000" w:rsidRPr="00000000">
        <w:rPr>
          <w:rFonts w:ascii="Garamond" w:cs="Garamond" w:eastAsia="Garamond" w:hAnsi="Garamond"/>
          <w:b w:val="1"/>
          <w:smallCaps w:val="1"/>
          <w:sz w:val="24"/>
          <w:szCs w:val="24"/>
          <w:rtl w:val="0"/>
        </w:rPr>
        <w:t xml:space="preserve">bjeto</w:t>
      </w:r>
      <w:r w:rsidDel="00000000" w:rsidR="00000000" w:rsidRPr="00000000">
        <w:rPr>
          <w:rFonts w:ascii="Garamond" w:cs="Garamond" w:eastAsia="Garamond" w:hAnsi="Garamond"/>
          <w:b w:val="1"/>
          <w:sz w:val="24"/>
          <w:szCs w:val="24"/>
          <w:rtl w:val="0"/>
        </w:rPr>
        <w:t xml:space="preserve">: </w:t>
      </w:r>
      <w:r w:rsidDel="00000000" w:rsidR="00000000" w:rsidRPr="00000000">
        <w:rPr>
          <w:rtl w:val="0"/>
        </w:rPr>
      </w:r>
    </w:p>
    <w:p w:rsidR="00000000" w:rsidDel="00000000" w:rsidP="00000000" w:rsidRDefault="00000000" w:rsidRPr="00000000" w14:paraId="00000006">
      <w:pPr>
        <w:spacing w:line="360" w:lineRule="auto"/>
        <w:ind w:firstLine="2835"/>
        <w:contextualSpacing w:val="0"/>
        <w:jc w:val="both"/>
        <w:rPr>
          <w:rFonts w:ascii="Garamond" w:cs="Garamond" w:eastAsia="Garamond" w:hAnsi="Garamond"/>
          <w:b w:val="1"/>
          <w:sz w:val="24"/>
          <w:szCs w:val="24"/>
        </w:rPr>
      </w:pPr>
      <w:r w:rsidDel="00000000" w:rsidR="00000000" w:rsidRPr="00000000">
        <w:rPr>
          <w:rFonts w:ascii="Garamond" w:cs="Garamond" w:eastAsia="Garamond" w:hAnsi="Garamond"/>
          <w:sz w:val="24"/>
          <w:szCs w:val="24"/>
          <w:rtl w:val="0"/>
        </w:rPr>
        <w:t xml:space="preserve">El presente escrito tiene por fin que la  Suprema Corte de Justicia de Mendoza nos tenga por presentados en este expediente a fin de expresar nuestra adhesión a los argumentos y fundamentos vertidos por la Asociación Civil “XUMEK” en su escrito de acción de Inconstitucionalidad presentado contra el nuevo Código de Faltas sancionado por la ley provincial n° 9099 y que entrara en vigencia el día 8 de octubre de 2018.</w:t>
      </w:r>
      <w:r w:rsidDel="00000000" w:rsidR="00000000" w:rsidRPr="00000000">
        <w:rPr>
          <w:rtl w:val="0"/>
        </w:rPr>
      </w:r>
    </w:p>
    <w:p w:rsidR="00000000" w:rsidDel="00000000" w:rsidP="00000000" w:rsidRDefault="00000000" w:rsidRPr="00000000" w14:paraId="00000007">
      <w:pPr>
        <w:spacing w:line="360" w:lineRule="auto"/>
        <w:ind w:firstLine="2835"/>
        <w:contextualSpacing w:val="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Esto así por considerar que el mismo vulnera gravemente derechos consagrados en la Constitución Nacional, como así también derechos consagrados en Tratados Internacionales que gozan de jerarquía constitucional, conforme el artículo 75 inciso 22 de nuestra Carta Magna. </w:t>
      </w:r>
    </w:p>
    <w:p w:rsidR="00000000" w:rsidDel="00000000" w:rsidP="00000000" w:rsidRDefault="00000000" w:rsidRPr="00000000" w14:paraId="00000008">
      <w:pPr>
        <w:spacing w:line="360" w:lineRule="auto"/>
        <w:ind w:firstLine="2835"/>
        <w:contextualSpacing w:val="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9">
      <w:pPr>
        <w:spacing w:line="360" w:lineRule="auto"/>
        <w:ind w:firstLine="2835"/>
        <w:contextualSpacing w:val="0"/>
        <w:jc w:val="both"/>
        <w:rPr>
          <w:rFonts w:ascii="Garamond" w:cs="Garamond" w:eastAsia="Garamond" w:hAnsi="Garamond"/>
          <w:b w:val="1"/>
          <w:sz w:val="24"/>
          <w:szCs w:val="24"/>
        </w:rPr>
      </w:pP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b w:val="1"/>
          <w:sz w:val="24"/>
          <w:szCs w:val="24"/>
          <w:rtl w:val="0"/>
        </w:rPr>
        <w:t xml:space="preserve">II.- P</w:t>
      </w:r>
      <w:r w:rsidDel="00000000" w:rsidR="00000000" w:rsidRPr="00000000">
        <w:rPr>
          <w:rFonts w:ascii="Garamond" w:cs="Garamond" w:eastAsia="Garamond" w:hAnsi="Garamond"/>
          <w:b w:val="1"/>
          <w:smallCaps w:val="1"/>
          <w:sz w:val="24"/>
          <w:szCs w:val="24"/>
          <w:rtl w:val="0"/>
        </w:rPr>
        <w:t xml:space="preserve">etitorio</w:t>
      </w:r>
      <w:r w:rsidDel="00000000" w:rsidR="00000000" w:rsidRPr="00000000">
        <w:rPr>
          <w:rFonts w:ascii="Garamond" w:cs="Garamond" w:eastAsia="Garamond" w:hAnsi="Garamond"/>
          <w:b w:val="1"/>
          <w:sz w:val="24"/>
          <w:szCs w:val="24"/>
          <w:rtl w:val="0"/>
        </w:rPr>
        <w:t xml:space="preserve">: </w:t>
      </w:r>
    </w:p>
    <w:p w:rsidR="00000000" w:rsidDel="00000000" w:rsidP="00000000" w:rsidRDefault="00000000" w:rsidRPr="00000000" w14:paraId="0000000A">
      <w:pPr>
        <w:spacing w:line="360" w:lineRule="auto"/>
        <w:ind w:firstLine="2835"/>
        <w:contextualSpacing w:val="0"/>
        <w:jc w:val="both"/>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 </w:t>
      </w:r>
      <w:r w:rsidDel="00000000" w:rsidR="00000000" w:rsidRPr="00000000">
        <w:rPr>
          <w:rFonts w:ascii="Garamond" w:cs="Garamond" w:eastAsia="Garamond" w:hAnsi="Garamond"/>
          <w:sz w:val="24"/>
          <w:szCs w:val="24"/>
          <w:rtl w:val="0"/>
        </w:rPr>
        <w:t xml:space="preserve">Por las razones enunciadas, solicitamos: </w:t>
      </w:r>
    </w:p>
    <w:p w:rsidR="00000000" w:rsidDel="00000000" w:rsidP="00000000" w:rsidRDefault="00000000" w:rsidRPr="00000000" w14:paraId="0000000B">
      <w:pPr>
        <w:spacing w:line="360" w:lineRule="auto"/>
        <w:ind w:firstLine="2835"/>
        <w:contextualSpacing w:val="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b w:val="1"/>
          <w:sz w:val="24"/>
          <w:szCs w:val="24"/>
          <w:rtl w:val="0"/>
        </w:rPr>
        <w:t xml:space="preserve">a.- </w:t>
      </w:r>
      <w:r w:rsidDel="00000000" w:rsidR="00000000" w:rsidRPr="00000000">
        <w:rPr>
          <w:rFonts w:ascii="Garamond" w:cs="Garamond" w:eastAsia="Garamond" w:hAnsi="Garamond"/>
          <w:sz w:val="24"/>
          <w:szCs w:val="24"/>
          <w:rtl w:val="0"/>
        </w:rPr>
        <w:t xml:space="preserve">Se tenga por presentada a la Asociación Pensamiento Penal. en el expediente ya referido.</w:t>
      </w:r>
    </w:p>
    <w:p w:rsidR="00000000" w:rsidDel="00000000" w:rsidP="00000000" w:rsidRDefault="00000000" w:rsidRPr="00000000" w14:paraId="0000000C">
      <w:pPr>
        <w:spacing w:line="360" w:lineRule="auto"/>
        <w:ind w:firstLine="2835"/>
        <w:contextualSpacing w:val="0"/>
        <w:jc w:val="both"/>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 b.-</w:t>
      </w:r>
      <w:r w:rsidDel="00000000" w:rsidR="00000000" w:rsidRPr="00000000">
        <w:rPr>
          <w:rFonts w:ascii="Garamond" w:cs="Garamond" w:eastAsia="Garamond" w:hAnsi="Garamond"/>
          <w:sz w:val="24"/>
          <w:szCs w:val="24"/>
          <w:rtl w:val="0"/>
        </w:rPr>
        <w:t xml:space="preserve"> Oportunamente, se tenga en cuenta nuestra adhesión a los argumentos y fundamentos presentados por la Asociación Civil “XUMEK” en su acción de Inconstitucionalidad. </w:t>
      </w:r>
    </w:p>
    <w:p w:rsidR="00000000" w:rsidDel="00000000" w:rsidP="00000000" w:rsidRDefault="00000000" w:rsidRPr="00000000" w14:paraId="0000000D">
      <w:pPr>
        <w:ind w:firstLine="2835"/>
        <w:contextualSpacing w:val="0"/>
        <w:rPr>
          <w:rFonts w:ascii="Garamond" w:cs="Garamond" w:eastAsia="Garamond" w:hAnsi="Garamond"/>
          <w:b w:val="1"/>
          <w:smallCaps w:val="1"/>
          <w:sz w:val="24"/>
          <w:szCs w:val="24"/>
        </w:rPr>
      </w:pPr>
      <w:r w:rsidDel="00000000" w:rsidR="00000000" w:rsidRPr="00000000">
        <w:rPr>
          <w:rFonts w:ascii="Garamond" w:cs="Garamond" w:eastAsia="Garamond" w:hAnsi="Garamond"/>
          <w:b w:val="1"/>
          <w:smallCaps w:val="1"/>
          <w:sz w:val="24"/>
          <w:szCs w:val="24"/>
          <w:rtl w:val="0"/>
        </w:rPr>
        <w:t xml:space="preserve">Proveer De Conformidad </w:t>
      </w:r>
    </w:p>
    <w:p w:rsidR="00000000" w:rsidDel="00000000" w:rsidP="00000000" w:rsidRDefault="00000000" w:rsidRPr="00000000" w14:paraId="0000000E">
      <w:pPr>
        <w:ind w:firstLine="2835"/>
        <w:contextualSpacing w:val="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SERÁ JUSTICIA.- </w:t>
      </w:r>
    </w:p>
    <w:sectPr>
      <w:pgSz w:h="15840" w:w="12240"/>
      <w:pgMar w:bottom="1417" w:top="1417" w:left="1701" w:right="1701"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Usuario invitado" w:id="0" w:date="2018-11-13T22:23:00Z">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Garamond"/>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E14908"/>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E14908"/>
  </w:style>
  <w:style w:type="paragraph" w:styleId="Piedepgina">
    <w:name w:val="footer"/>
    <w:basedOn w:val="Normal"/>
    <w:link w:val="PiedepginaCar"/>
    <w:uiPriority w:val="99"/>
    <w:unhideWhenUsed w:val="1"/>
    <w:rsid w:val="00E1490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E14908"/>
  </w:style>
  <w:style w:type="character" w:styleId="Refdecomentario">
    <w:name w:val="annotation reference"/>
    <w:basedOn w:val="Fuentedeprrafopredeter"/>
    <w:uiPriority w:val="99"/>
    <w:semiHidden w:val="1"/>
    <w:unhideWhenUsed w:val="1"/>
    <w:rsid w:val="00C478E8"/>
    <w:rPr>
      <w:sz w:val="16"/>
      <w:szCs w:val="16"/>
    </w:rPr>
  </w:style>
  <w:style w:type="paragraph" w:styleId="Textocomentario">
    <w:name w:val="annotation text"/>
    <w:basedOn w:val="Normal"/>
    <w:link w:val="TextocomentarioCar"/>
    <w:uiPriority w:val="99"/>
    <w:semiHidden w:val="1"/>
    <w:unhideWhenUsed w:val="1"/>
    <w:rsid w:val="00C478E8"/>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C478E8"/>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C478E8"/>
    <w:rPr>
      <w:b w:val="1"/>
      <w:bCs w:val="1"/>
    </w:rPr>
  </w:style>
  <w:style w:type="character" w:styleId="AsuntodelcomentarioCar" w:customStyle="1">
    <w:name w:val="Asunto del comentario Car"/>
    <w:basedOn w:val="TextocomentarioCar"/>
    <w:link w:val="Asuntodelcomentario"/>
    <w:uiPriority w:val="99"/>
    <w:semiHidden w:val="1"/>
    <w:rsid w:val="00C478E8"/>
    <w:rPr>
      <w:b w:val="1"/>
      <w:bCs w:val="1"/>
      <w:sz w:val="20"/>
      <w:szCs w:val="20"/>
    </w:rPr>
  </w:style>
  <w:style w:type="paragraph" w:styleId="Textodeglobo">
    <w:name w:val="Balloon Text"/>
    <w:basedOn w:val="Normal"/>
    <w:link w:val="TextodegloboCar"/>
    <w:uiPriority w:val="99"/>
    <w:semiHidden w:val="1"/>
    <w:unhideWhenUsed w:val="1"/>
    <w:rsid w:val="00C478E8"/>
    <w:pPr>
      <w:spacing w:after="0" w:line="240" w:lineRule="auto"/>
    </w:pPr>
    <w:rPr>
      <w:rFonts w:ascii="Arial" w:cs="Arial" w:hAnsi="Arial"/>
      <w:sz w:val="18"/>
      <w:szCs w:val="18"/>
    </w:rPr>
  </w:style>
  <w:style w:type="character" w:styleId="TextodegloboCar" w:customStyle="1">
    <w:name w:val="Texto de globo Car"/>
    <w:basedOn w:val="Fuentedeprrafopredeter"/>
    <w:link w:val="Textodeglobo"/>
    <w:uiPriority w:val="99"/>
    <w:semiHidden w:val="1"/>
    <w:rsid w:val="00C478E8"/>
    <w:rPr>
      <w:rFonts w:ascii="Arial" w:cs="Arial" w:hAnsi="Arial"/>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comments" Target="comments.xml"/><Relationship Id="rId3" Type="http://schemas.openxmlformats.org/officeDocument/2006/relationships/settings" Target="settings.xml"/><Relationship Id="rId5" Type="http://schemas.openxmlformats.org/officeDocument/2006/relationships/numbering" Target="numbering.xml"/><Relationship Id="rId6" Type="http://schemas.openxmlformats.org/officeDocument/2006/relationships/styles" Target="styles.xml"/><Relationship Id="rId4" Type="http://schemas.openxmlformats.org/officeDocument/2006/relationships/fontTable" Target="fontTable.xml"/><Relationship Id="rId1"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